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附件四</w:t>
      </w:r>
    </w:p>
    <w:p>
      <w:pPr>
        <w:jc w:val="center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全国第二届平安中国微电影微视频比赛参赛作品名单           </w:t>
      </w:r>
      <w:r>
        <w:rPr>
          <w:rFonts w:hint="eastAsia" w:ascii="方正小标宋简体" w:eastAsia="方正小标宋简体"/>
          <w:sz w:val="24"/>
          <w:szCs w:val="24"/>
        </w:rPr>
        <w:t xml:space="preserve">      </w:t>
      </w:r>
    </w:p>
    <w:tbl>
      <w:tblPr>
        <w:tblStyle w:val="3"/>
        <w:tblpPr w:leftFromText="180" w:rightFromText="180" w:vertAnchor="page" w:horzAnchor="margin" w:tblpY="4186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01"/>
        <w:gridCol w:w="925"/>
        <w:gridCol w:w="3908"/>
        <w:gridCol w:w="2855"/>
        <w:gridCol w:w="303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系统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类型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作品名称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联系人/电话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制作单位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tabs>
          <w:tab w:val="left" w:pos="195"/>
        </w:tabs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/>
          <w:sz w:val="44"/>
          <w:szCs w:val="44"/>
        </w:rPr>
        <w:tab/>
      </w:r>
      <w:r>
        <w:rPr>
          <w:rFonts w:ascii="方正小标宋简体" w:eastAsia="方正小标宋简体"/>
          <w:sz w:val="24"/>
          <w:szCs w:val="24"/>
        </w:rPr>
        <w:t>报送单位</w:t>
      </w:r>
      <w:r>
        <w:rPr>
          <w:rFonts w:hint="eastAsia" w:ascii="方正小标宋简体" w:eastAsia="方正小标宋简体"/>
          <w:sz w:val="24"/>
          <w:szCs w:val="24"/>
        </w:rPr>
        <w:t>：</w:t>
      </w:r>
    </w:p>
    <w:p>
      <w:pPr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rPr>
          <w:rFonts w:ascii="方正小标宋简体" w:eastAsia="方正小标宋简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1.推荐优秀作品首写前页；2.系统分为：综治、公安、检察院、法院、司法、国安；3.类型分为：微电影、微视频、平安·纪录微视频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CF4"/>
    <w:rsid w:val="00630CF4"/>
    <w:rsid w:val="00D64215"/>
    <w:rsid w:val="580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2017-06-01T08:59:00Z</dcterms:created>
  <dc:creator>陈建钟</dc:creator>
  <cp:lastModifiedBy>hp</cp:lastModifiedBy>
  <dcterms:modified xsi:type="dcterms:W3CDTF">2017-06-01T09:29:13Z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