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jc w:val="left"/>
        <w:spacing w:before="0" w:beforeAutospacing="0" w:after="0" w:afterAutospacing="0" w:lineRule="auto" w:line="240"/>
        <w:rPr>
          <w:szCs w:val="44"/>
          <w:bCs/>
          <w:b w:val="1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r>
        <w:rPr>
          <w:szCs w:val="32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>附件</w:t>
      </w:r>
      <w:r>
        <w:rPr>
          <w:szCs w:val="32"/>
          <w:lang w:val="en-US" w:eastAsia="zh-CN"/>
          <w:b w:val="0"/>
          <w:i w:val="0"/>
          <w:sz w:val="32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3 </w:t>
      </w:r>
    </w:p>
    <w:p>
      <w:pPr>
        <w:jc w:val="center"/>
        <w:spacing w:before="0" w:beforeAutospacing="0" w:after="0" w:afterAutospacing="0" w:lineRule="auto" w:line="240"/>
        <w:rPr>
          <w:szCs w:val="44"/>
          <w:bCs w:val="0"/>
          <w:lang w:val="en-US"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snapToGrid/>
        <w:textAlignment w:val="baseline"/>
      </w:pPr>
      <w:r>
        <w:rPr>
          <w:szCs w:val="44"/>
          <w:bCs w:val="0"/>
          <w:lang w:val="en-US"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海南大学团员</w:t>
      </w:r>
      <w:r>
        <w:rPr>
          <w:szCs w:val="44"/>
          <w:bCs w:val="0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未</w:t>
      </w:r>
      <w:r>
        <w:rPr>
          <w:szCs w:val="44"/>
          <w:bCs w:val="0"/>
          <w:lang w:val="en-US"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缴纳</w:t>
      </w:r>
      <w:bookmarkStart w:id="0" w:name="_GoBack"/>
      <w:bookmarkEnd w:id="0"/>
      <w:r>
        <w:rPr>
          <w:szCs w:val="44"/>
          <w:bCs w:val="0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团费人员汇总</w:t>
      </w:r>
      <w:r>
        <w:rPr>
          <w:szCs w:val="44"/>
          <w:bCs w:val="0"/>
          <w:lang w:val="en-US" w:eastAsia="zh-CN"/>
          <w:b w:val="0"/>
          <w:i w:val="0"/>
          <w:sz w:val="44"/>
          <w:spacing w:val="0"/>
          <w:w w:val="100"/>
          <w:rFonts w:ascii="方正小标宋简体" w:cs="方正小标宋简体" w:eastAsia="方正小标宋简体" w:hAnsi="方正小标宋简体" w:hint="eastAsia"/>
          <w:caps w:val="0"/>
        </w:rPr>
        <w:t>表</w:t>
      </w:r>
    </w:p>
    <w:p>
      <w:pPr>
        <w:jc w:val="center"/>
        <w:spacing w:before="0" w:beforeAutospacing="0" w:after="0" w:afterAutospacing="0" w:lineRule="auto" w:line="240"/>
        <w:rPr>
          <w:szCs w:val="28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snapToGrid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>填报单位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>:XX学院</w:t>
      </w:r>
      <w:r>
        <w:rPr>
          <w:szCs w:val="28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            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                      </w:t>
      </w:r>
      <w:r>
        <w:rPr>
          <w:szCs w:val="28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>人数：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  人            </w:t>
      </w:r>
      <w:r>
        <w:rPr>
          <w:szCs w:val="28"/>
          <w:b w:val="0"/>
          <w:i w:val="0"/>
          <w:sz w:val="28"/>
          <w:spacing w:val="0"/>
          <w:w w:val="100"/>
          <w:rFonts w:ascii="仿宋_GB2312" w:cs="仿宋_GB2312" w:eastAsia="仿宋_GB2312" w:hAnsi="仿宋_GB2312" w:hint="eastAsia"/>
          <w:caps w:val="0"/>
        </w:rPr>
        <w:t xml:space="preserve">             </w:t>
      </w:r>
    </w:p>
    <w:tbl>
      <w:tblPr>
        <w:tblStyle w:val="3"/>
        <w:tblW w:w="10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223"/>
        <w:gridCol w:w="1602"/>
        <w:gridCol w:w="2431"/>
        <w:gridCol w:w="2630"/>
      </w:tblGrid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snapToGrid/>
              <w:textAlignment w:val="baseline"/>
            </w:pPr>
            <w:r>
              <w:rPr>
                <w:szCs w:val="32"/>
                <w:bCs/>
                <w:lang w:val="en-US" w:eastAsia="zh-CN"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所属</w:t>
            </w:r>
            <w:r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团支部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snapToGrid/>
              <w:textAlignment w:val="baseline"/>
            </w:pPr>
            <w:r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人数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snapToGrid/>
              <w:textAlignment w:val="baseline"/>
            </w:pPr>
            <w:r>
              <w:rPr>
                <w:szCs w:val="32"/>
                <w:bCs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姓名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32"/>
                <w:bCs/>
                <w:lang w:val="en-US" w:eastAsia="zh-CN"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snapToGrid/>
              <w:textAlignment w:val="baseline"/>
            </w:pPr>
            <w:r>
              <w:rPr>
                <w:szCs w:val="32"/>
                <w:bCs/>
                <w:lang w:val="en-US" w:eastAsia="zh-CN"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学号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32"/>
                <w:bCs/>
                <w:lang w:val="en-US" w:eastAsia="zh-CN"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default"/>
                <w:caps w:val="0"/>
              </w:rPr>
              <w:snapToGrid/>
              <w:textAlignment w:val="baseline"/>
            </w:pPr>
            <w:r>
              <w:rPr>
                <w:szCs w:val="32"/>
                <w:bCs/>
                <w:lang w:val="en-US" w:eastAsia="zh-CN"/>
                <w:b w:val="1"/>
                <w:i w:val="0"/>
                <w:sz w:val="32"/>
                <w:spacing w:val="0"/>
                <w:w w:val="100"/>
                <w:rFonts w:ascii="仿宋_GB2312" w:cs="仿宋_GB2312" w:eastAsia="仿宋_GB2312" w:hAnsi="仿宋_GB2312" w:hint="eastAsia"/>
                <w:caps w:val="0"/>
              </w:rPr>
              <w:t>原因</w:t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restart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1223" w:type="dxa"/>
            <w:vMerge w:val="restart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28"/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8"/>
                <w:spacing w:val="0"/>
                <w:w w:val="100"/>
                <w:rFonts w:ascii="黑体" w:eastAsia="黑体" w:hAnsi="黑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restart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1223" w:type="dxa"/>
            <w:vMerge w:val="restart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restart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1223" w:type="dxa"/>
            <w:vMerge w:val="restart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  <w:tr>
        <w:trPr>
          <w:jc w:val="center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9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223" w:type="dxa"/>
            <w:vMerge w:val="continue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</w:p>
        </w:tc>
        <w:tc>
          <w:tcPr>
            <w:tcW w:w="1602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431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  <w:tc>
          <w:tcPr>
            <w:tcW w:w="2630" w:type="dxa"/>
          </w:tcPr>
          <w:p>
            <w:pPr>
              <w:jc w:val="both"/>
              <w:spacing w:before="0" w:beforeAutospacing="0" w:after="0" w:afterAutospacing="0" w:lineRule="auto" w:line="240"/>
              <w:rPr>
                <w:szCs w:val="30"/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30"/>
                <w:spacing w:val="0"/>
                <w:w w:val="100"/>
                <w:rFonts w:ascii="宋体" w:eastAsia="宋体" w:hAnsi="宋体" w:hint="eastAsia"/>
                <w:caps w:val="0"/>
              </w:rPr>
              <w:t/>
            </w:r>
          </w:p>
        </w:tc>
      </w:tr>
    </w:tbl>
    <w:p>
      <w:pPr>
        <w:jc w:val="left"/>
        <w:spacing w:before="0" w:beforeAutospacing="0" w:after="0" w:afterAutospacing="0" w:lineRule="auto" w:line="240"/>
        <w:rPr>
          <w:szCs w:val="30"/>
          <w:lang w:val="en-US" w:eastAsia="zh-CN"/>
          <w:b w:val="0"/>
          <w:i w:val="0"/>
          <w:sz w:val="30"/>
          <w:spacing w:val="0"/>
          <w:w w:val="100"/>
          <w:rFonts w:ascii="宋体" w:eastAsia="仿宋_GB2312" w:hAnsi="宋体" w:hint="default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仿宋_GB2312" w:cs="Times New Roman" w:eastAsia="仿宋_GB2312" w:hAnsi="Times New Roman" w:hint="eastAsia"/>
          <w:caps w:val="0"/>
        </w:rPr>
        <w:t>说明:1.</w:t>
      </w:r>
      <w:r>
        <w:rPr>
          <w:lang w:val="en-US" w:eastAsia="zh-CN"/>
          <w:b w:val="0"/>
          <w:i w:val="0"/>
          <w:sz w:val="24"/>
          <w:spacing w:val="0"/>
          <w:w w:val="100"/>
          <w:rFonts w:ascii="仿宋_GB2312" w:cs="Times New Roman" w:eastAsia="仿宋_GB2312" w:hAnsi="Times New Roman" w:hint="eastAsia"/>
          <w:caps w:val="0"/>
        </w:rPr>
        <w:t>已成为党员、预备党员的团员可自愿缴纳团费，入党积极分子、发展对象必须缴纳团费。 2.入伍团员如无法及时与之取得联系，则由所在学院垫付。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2C1A76-2F5C-42C5-B473-0F57779B1F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28A73EF-FFD9-49BA-B42C-56DEA0A121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2EDCC8-32DE-4C5B-89B5-599E120B26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0B"/>
    <w:rsid w:val="0042080B"/>
    <w:rsid w:val="00AD4664"/>
    <w:rsid w:val="21E559DB"/>
    <w:rsid w:val="5EBB65DC"/>
    <w:rsid w:val="6390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103</Characters>
  <Lines>1</Lines>
  <Paragraphs>1</Paragraphs>
  <TotalTime>4</TotalTime>
  <ScaleCrop>false</ScaleCrop>
  <LinksUpToDate>false</LinksUpToDate>
  <CharactersWithSpaces>119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2020-12-10T03:33:00Z</dcterms:created>
  <dc:creator>ldy</dc:creator>
  <cp:lastModifiedBy>别吵吵</cp:lastModifiedBy>
  <dcterms:modified xsi:type="dcterms:W3CDTF">2020-12-10T04:03:30Z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海南大学团员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缴纳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团费人员汇总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:XX学院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人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</w:p>
    <w:tbl>
      <w:tblPr>
        <w:tblStyle w:val="3"/>
        <w:tblW w:w="10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223"/>
        <w:gridCol w:w="1602"/>
        <w:gridCol w:w="2431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所属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团支部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vAlign w:val="center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restart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restart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restart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restart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9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223" w:type="dxa"/>
            <w:vMerge w:val="continue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602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431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2630" w:type="dxa"/>
          </w:tcPr>
          <w:p>
            <w:pPr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</w:tbl>
    <w:p>
      <w:pPr>
        <w:jc w:val="left"/>
        <w:rPr>
          <w:rFonts w:hint="default" w:ascii="宋体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</w:rPr>
        <w:t>说明:1.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已成为党员、预备党员的团员可自愿缴纳团费，入党积极分子、发展对象必须缴纳团费。 2.入伍团员如无法及时与之取得联系，则由所在学院垫付。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treport/opRecord.xml>
</file>