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05" w:line="560" w:lineRule="exact"/>
        <w:textAlignment w:val="baseline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附件3</w:t>
      </w:r>
    </w:p>
    <w:p>
      <w:pPr>
        <w:pStyle w:val="3"/>
        <w:spacing w:before="0" w:line="560" w:lineRule="exact"/>
        <w:ind w:left="0"/>
        <w:jc w:val="center"/>
        <w:textAlignment w:val="baseline"/>
      </w:pPr>
      <w:r>
        <w:rPr>
          <w:rFonts w:hint="eastAsia"/>
        </w:rPr>
        <w:t>202</w:t>
      </w:r>
      <w:r>
        <w:t>2</w:t>
      </w:r>
      <w:r>
        <w:rPr>
          <w:rFonts w:hint="eastAsia"/>
        </w:rPr>
        <w:t>-202</w:t>
      </w:r>
      <w:r>
        <w:t>3</w:t>
      </w:r>
      <w:r>
        <w:rPr>
          <w:rFonts w:hint="eastAsia"/>
        </w:rPr>
        <w:t>学年</w:t>
      </w:r>
      <w:r>
        <w:t>“海南大学十佳（标兵）</w:t>
      </w:r>
      <w:r>
        <w:rPr>
          <w:rFonts w:hint="eastAsia"/>
          <w:lang w:val="en-US"/>
        </w:rPr>
        <w:t>学生</w:t>
      </w:r>
      <w:r>
        <w:t>社团”申报材料填写须知</w:t>
      </w:r>
    </w:p>
    <w:p>
      <w:pPr>
        <w:pStyle w:val="5"/>
        <w:spacing w:before="10" w:line="560" w:lineRule="exact"/>
        <w:textAlignment w:val="baseline"/>
        <w:rPr>
          <w:rFonts w:ascii="仿宋_GB2312" w:hAnsi="仿宋_GB2312" w:eastAsia="仿宋_GB2312" w:cs="仿宋_GB2312"/>
        </w:rPr>
      </w:pPr>
    </w:p>
    <w:p>
      <w:pPr>
        <w:pStyle w:val="5"/>
        <w:spacing w:line="560" w:lineRule="exact"/>
        <w:ind w:firstLine="640" w:firstLineChars="200"/>
        <w:textAlignment w:val="baseline"/>
        <w:rPr>
          <w:rFonts w:ascii="黑体" w:eastAsia="黑体"/>
        </w:rPr>
      </w:pPr>
      <w:r>
        <w:rPr>
          <w:rFonts w:hint="eastAsia" w:ascii="黑体" w:eastAsia="黑体"/>
        </w:rPr>
        <w:t>一、申报材料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申报材料为海南大学十佳学生社团评比材料，参选社团须在规定日期内完成对材料的准备、装订及上交。</w:t>
      </w:r>
    </w:p>
    <w:p>
      <w:pPr>
        <w:pStyle w:val="5"/>
        <w:spacing w:line="560" w:lineRule="exact"/>
        <w:ind w:firstLine="640" w:firstLineChars="200"/>
        <w:textAlignment w:val="baseline"/>
        <w:rPr>
          <w:rFonts w:ascii="黑体" w:eastAsia="黑体"/>
        </w:rPr>
      </w:pPr>
      <w:r>
        <w:rPr>
          <w:rFonts w:hint="eastAsia" w:ascii="黑体" w:eastAsia="黑体"/>
        </w:rPr>
        <w:t>二、排列顺序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（一）封面；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（二）目录；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（三）“海南大学十佳（标兵）学生社团”评选推荐表；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 xml:space="preserve">（四）约 </w:t>
      </w:r>
      <w:r>
        <w:rPr>
          <w:rFonts w:hint="eastAsia"/>
          <w:lang w:val="en-US"/>
        </w:rPr>
        <w:t>1500</w:t>
      </w:r>
      <w:r>
        <w:t>字的协会相关事迹（或基本情况）介绍；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（五）社团章程（</w:t>
      </w:r>
      <w:r>
        <w:rPr>
          <w:spacing w:val="-2"/>
        </w:rPr>
        <w:t>按照顺序包括协会名称、类别、目的及</w:t>
      </w:r>
      <w:r>
        <w:t>宗旨、组织机构及产生程序、活动场所、会员资格及权利义</w:t>
      </w:r>
      <w:r>
        <w:rPr>
          <w:spacing w:val="-1"/>
        </w:rPr>
        <w:t>务、负责人任职条件及权限、负责人的产生及罢免程序、章程</w:t>
      </w:r>
      <w:r>
        <w:t>的</w:t>
      </w:r>
      <w:r>
        <w:rPr>
          <w:rFonts w:hint="eastAsia"/>
        </w:rPr>
        <w:t>修</w:t>
      </w:r>
      <w:r>
        <w:t>改程序、财务制度、组织管理制度）；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（六）社团活动介绍</w:t>
      </w:r>
      <w:r>
        <w:rPr>
          <w:rFonts w:hint="eastAsia"/>
        </w:rPr>
        <w:t>（</w:t>
      </w:r>
      <w:r>
        <w:t>日常及重大活动</w:t>
      </w:r>
      <w:r>
        <w:rPr>
          <w:rFonts w:hint="eastAsia"/>
        </w:rPr>
        <w:t>）</w:t>
      </w:r>
      <w:r>
        <w:t>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（七）社团遇到的问题及解决措施；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（八）社团未来发展规划；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（九）202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rPr>
          <w:rFonts w:hint="eastAsia"/>
          <w:lang w:val="en-US" w:eastAsia="zh-CN"/>
        </w:rPr>
        <w:t>学年</w:t>
      </w:r>
      <w:bookmarkStart w:id="0" w:name="_GoBack"/>
      <w:bookmarkEnd w:id="0"/>
      <w:r>
        <w:t>财务明细</w:t>
      </w:r>
      <w:r>
        <w:rPr>
          <w:rFonts w:hint="eastAsia"/>
        </w:rPr>
        <w:t>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（十）附录：社团成果展示及所获奖项复印件；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（十一）鼓励申报的学生社团提交年度活动宣传总结视频；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（十二）校内外媒体报道的相关文字、图片的word文档</w:t>
      </w:r>
      <w:r>
        <w:rPr>
          <w:rFonts w:hint="eastAsia"/>
        </w:rPr>
        <w:t>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rPr>
          <w:rFonts w:hint="eastAsia"/>
        </w:rPr>
        <w:t>（十三）报送至学生社联文稿材料的word文档（发布在学生社联官方公众号的推文数量以及截图、相关文字描述等）。</w:t>
      </w:r>
    </w:p>
    <w:p>
      <w:pPr>
        <w:pStyle w:val="5"/>
        <w:spacing w:line="560" w:lineRule="exact"/>
        <w:ind w:firstLine="640" w:firstLineChars="200"/>
        <w:textAlignment w:val="baseline"/>
        <w:rPr>
          <w:rFonts w:ascii="黑体"/>
          <w:sz w:val="31"/>
        </w:rPr>
      </w:pPr>
      <w:r>
        <w:rPr>
          <w:rFonts w:hint="eastAsia" w:ascii="黑体" w:eastAsia="黑体"/>
        </w:rPr>
        <w:t>三、封面格式</w:t>
      </w:r>
    </w:p>
    <w:p>
      <w:pPr>
        <w:widowControl/>
        <w:jc w:val="center"/>
        <w:textAlignment w:val="baseline"/>
        <w:rPr>
          <w:sz w:val="20"/>
        </w:rPr>
      </w:pPr>
      <w:r>
        <w:rPr>
          <w:rFonts w:ascii="宋体" w:hAnsi="宋体" w:eastAsia="宋体" w:cs="宋体"/>
          <w:b/>
          <w:bCs/>
          <w:color w:val="000000"/>
          <w:sz w:val="84"/>
          <w:szCs w:val="84"/>
          <w:lang w:val="en-US" w:bidi="ar"/>
        </w:rPr>
        <w:t>XX社团/协会</w:t>
      </w:r>
    </w:p>
    <w:p>
      <w:pPr>
        <w:widowControl/>
        <w:jc w:val="center"/>
        <w:textAlignment w:val="baseline"/>
        <w:rPr>
          <w:sz w:val="20"/>
        </w:rPr>
      </w:pPr>
      <w:r>
        <w:rPr>
          <w:rFonts w:ascii="宋体" w:hAnsi="宋体" w:eastAsia="宋体" w:cs="宋体"/>
          <w:b/>
          <w:bCs/>
          <w:color w:val="000000"/>
          <w:sz w:val="84"/>
          <w:szCs w:val="84"/>
          <w:lang w:val="en-US" w:bidi="ar"/>
        </w:rPr>
        <w:t>十佳评比材料</w:t>
      </w:r>
    </w:p>
    <w:tbl>
      <w:tblPr>
        <w:tblStyle w:val="9"/>
        <w:tblW w:w="0" w:type="auto"/>
        <w:tblInd w:w="1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</w:trPr>
        <w:tc>
          <w:tcPr>
            <w:tcW w:w="6840" w:type="dxa"/>
          </w:tcPr>
          <w:p>
            <w:pPr>
              <w:widowControl/>
              <w:jc w:val="center"/>
              <w:textAlignment w:val="baseline"/>
              <w:rPr>
                <w:sz w:val="20"/>
              </w:rPr>
            </w:pPr>
          </w:p>
          <w:p>
            <w:pPr>
              <w:widowControl/>
              <w:jc w:val="center"/>
              <w:textAlignment w:val="baseline"/>
              <w:rPr>
                <w:sz w:val="20"/>
              </w:rPr>
            </w:pPr>
          </w:p>
          <w:p>
            <w:pPr>
              <w:widowControl/>
              <w:jc w:val="center"/>
              <w:textAlignment w:val="baseline"/>
              <w:rPr>
                <w:sz w:val="20"/>
              </w:rPr>
            </w:pPr>
          </w:p>
          <w:p>
            <w:pPr>
              <w:widowControl/>
              <w:jc w:val="center"/>
              <w:textAlignment w:val="baseline"/>
              <w:rPr>
                <w:sz w:val="20"/>
              </w:rPr>
            </w:pPr>
          </w:p>
          <w:p>
            <w:pPr>
              <w:widowControl/>
              <w:jc w:val="both"/>
              <w:textAlignment w:val="baseline"/>
              <w:rPr>
                <w:sz w:val="20"/>
                <w:lang w:val="en-US"/>
              </w:rPr>
            </w:pPr>
          </w:p>
          <w:p>
            <w:pPr>
              <w:widowControl/>
              <w:jc w:val="center"/>
              <w:textAlignment w:val="baseline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val="en-US"/>
              </w:rPr>
              <w:t>会徽等具有</w:t>
            </w:r>
            <w:r>
              <w:rPr>
                <w:rFonts w:hint="eastAsia"/>
                <w:color w:val="000000"/>
                <w:sz w:val="44"/>
                <w:szCs w:val="44"/>
                <w:lang w:val="en-US" w:bidi="ar"/>
              </w:rPr>
              <w:t>社团特色的图案</w:t>
            </w:r>
          </w:p>
          <w:p>
            <w:pPr>
              <w:widowControl/>
              <w:jc w:val="center"/>
              <w:textAlignment w:val="baseline"/>
              <w:rPr>
                <w:sz w:val="44"/>
                <w:szCs w:val="44"/>
              </w:rPr>
            </w:pPr>
            <w:r>
              <w:rPr>
                <w:rFonts w:hint="eastAsia"/>
                <w:color w:val="000000"/>
                <w:sz w:val="44"/>
                <w:szCs w:val="44"/>
                <w:lang w:val="en-US" w:bidi="ar"/>
              </w:rPr>
              <w:t>(没有可不加)</w:t>
            </w:r>
          </w:p>
          <w:p>
            <w:pPr>
              <w:widowControl/>
              <w:jc w:val="both"/>
              <w:textAlignment w:val="baseline"/>
              <w:rPr>
                <w:sz w:val="20"/>
                <w:lang w:val="en-US"/>
              </w:rPr>
            </w:pPr>
          </w:p>
        </w:tc>
      </w:tr>
    </w:tbl>
    <w:p>
      <w:pPr>
        <w:pStyle w:val="5"/>
        <w:spacing w:before="8" w:line="560" w:lineRule="exact"/>
        <w:textAlignment w:val="baseline"/>
        <w:rPr>
          <w:rFonts w:ascii="Microsoft JhengHei"/>
          <w:b/>
          <w:sz w:val="15"/>
        </w:rPr>
      </w:pPr>
    </w:p>
    <w:p>
      <w:pPr>
        <w:tabs>
          <w:tab w:val="left" w:pos="9127"/>
        </w:tabs>
        <w:spacing w:line="560" w:lineRule="exact"/>
        <w:ind w:left="5906"/>
        <w:textAlignment w:val="baseline"/>
        <w:rPr>
          <w:rFonts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社团名称</w:t>
      </w:r>
      <w:r>
        <w:rPr>
          <w:rFonts w:ascii="Times New Roman" w:eastAsia="Times New Roman"/>
          <w:b/>
          <w:sz w:val="32"/>
          <w:u w:val="single" w:color="000000"/>
        </w:rPr>
        <w:t xml:space="preserve"> </w:t>
      </w:r>
      <w:r>
        <w:rPr>
          <w:rFonts w:ascii="Times New Roman" w:eastAsia="Times New Roman"/>
          <w:b/>
          <w:sz w:val="32"/>
          <w:u w:val="single" w:color="000000"/>
        </w:rPr>
        <w:tab/>
      </w:r>
      <w:r>
        <w:rPr>
          <w:rFonts w:hint="eastAsia" w:ascii="Microsoft JhengHei" w:eastAsia="Microsoft JhengHei"/>
          <w:b/>
          <w:w w:val="200"/>
          <w:sz w:val="32"/>
        </w:rPr>
        <w:t xml:space="preserve"> </w:t>
      </w:r>
    </w:p>
    <w:p>
      <w:pPr>
        <w:pStyle w:val="5"/>
        <w:spacing w:before="141" w:line="560" w:lineRule="exact"/>
        <w:ind w:right="411"/>
        <w:jc w:val="right"/>
        <w:textAlignment w:val="baseline"/>
      </w:pPr>
      <w:r>
        <w:t>202</w:t>
      </w:r>
      <w:r>
        <w:rPr>
          <w:lang w:val="en-US"/>
        </w:rPr>
        <w:t>3</w:t>
      </w:r>
      <w:r>
        <w:rPr>
          <w:spacing w:val="52"/>
        </w:rPr>
        <w:t>年</w:t>
      </w:r>
      <w:r>
        <w:t>XX</w:t>
      </w:r>
      <w:r>
        <w:rPr>
          <w:spacing w:val="-82"/>
        </w:rPr>
        <w:t>月</w:t>
      </w:r>
      <w:r>
        <w:t>XX</w:t>
      </w:r>
      <w:r>
        <w:rPr>
          <w:spacing w:val="-41"/>
        </w:rPr>
        <w:t>日</w:t>
      </w:r>
    </w:p>
    <w:p>
      <w:pPr>
        <w:pStyle w:val="5"/>
        <w:spacing w:before="1" w:line="560" w:lineRule="exact"/>
        <w:textAlignment w:val="baseline"/>
        <w:rPr>
          <w:sz w:val="29"/>
        </w:rPr>
      </w:pPr>
    </w:p>
    <w:p>
      <w:pPr>
        <w:pStyle w:val="5"/>
        <w:spacing w:line="560" w:lineRule="exact"/>
        <w:ind w:firstLine="640" w:firstLineChars="200"/>
        <w:textAlignment w:val="baseline"/>
        <w:rPr>
          <w:rFonts w:ascii="黑体" w:eastAsia="黑体"/>
        </w:rPr>
      </w:pPr>
      <w:r>
        <w:rPr>
          <w:rFonts w:hint="eastAsia" w:ascii="黑体" w:eastAsia="黑体"/>
        </w:rPr>
        <w:t>四、标题及正文格式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（一）文字材料标题用黑体小二号字体；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（二）文字材料正文用仿宋四号字体，28 磅固定行距；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（三）段落：两端对齐 左右缩进0字符；</w:t>
      </w:r>
    </w:p>
    <w:p>
      <w:pPr>
        <w:pStyle w:val="5"/>
        <w:spacing w:line="560" w:lineRule="exact"/>
        <w:ind w:firstLine="640" w:firstLineChars="200"/>
        <w:textAlignment w:val="baseline"/>
      </w:pPr>
      <w:r>
        <w:t>（四）特殊格式：首行缩进2字符。</w:t>
      </w:r>
    </w:p>
    <w:sectPr>
      <w:footerReference r:id="rId3" w:type="default"/>
      <w:pgSz w:w="11910" w:h="16840"/>
      <w:pgMar w:top="2154" w:right="1474" w:bottom="1587" w:left="1587" w:header="0" w:footer="765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925DA"/>
    <w:rsid w:val="0038322A"/>
    <w:rsid w:val="00476774"/>
    <w:rsid w:val="004A4975"/>
    <w:rsid w:val="004D0CF8"/>
    <w:rsid w:val="004E3891"/>
    <w:rsid w:val="005925DA"/>
    <w:rsid w:val="00594B2C"/>
    <w:rsid w:val="005B53C3"/>
    <w:rsid w:val="005E49F7"/>
    <w:rsid w:val="006408D2"/>
    <w:rsid w:val="009B026C"/>
    <w:rsid w:val="00A02E77"/>
    <w:rsid w:val="00B67193"/>
    <w:rsid w:val="00DD5755"/>
    <w:rsid w:val="00FF7A33"/>
    <w:rsid w:val="01176AA2"/>
    <w:rsid w:val="01BD6D40"/>
    <w:rsid w:val="034E0FC4"/>
    <w:rsid w:val="036D2DAF"/>
    <w:rsid w:val="04154C2A"/>
    <w:rsid w:val="04577E3C"/>
    <w:rsid w:val="075C73C2"/>
    <w:rsid w:val="0A802460"/>
    <w:rsid w:val="0C033BC1"/>
    <w:rsid w:val="0C741652"/>
    <w:rsid w:val="0CC86AD5"/>
    <w:rsid w:val="0D447698"/>
    <w:rsid w:val="0D6613E9"/>
    <w:rsid w:val="0F892C74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39E7A44"/>
    <w:rsid w:val="245416F5"/>
    <w:rsid w:val="24F81B46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DB6274"/>
    <w:rsid w:val="3BA23236"/>
    <w:rsid w:val="3C795D45"/>
    <w:rsid w:val="3CD218F9"/>
    <w:rsid w:val="3CE8750C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9674867"/>
    <w:rsid w:val="5D804362"/>
    <w:rsid w:val="60603413"/>
    <w:rsid w:val="625F6A4A"/>
    <w:rsid w:val="6442704A"/>
    <w:rsid w:val="65764A6E"/>
    <w:rsid w:val="657E7574"/>
    <w:rsid w:val="68EB19DD"/>
    <w:rsid w:val="6AA66AB5"/>
    <w:rsid w:val="6B7A549E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9CB0C87"/>
    <w:rsid w:val="7D5B42EA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0"/>
    </w:pPr>
    <w:rPr>
      <w:rFonts w:ascii="Microsoft JhengHei" w:hAnsi="Microsoft JhengHei" w:eastAsia="Microsoft JhengHei" w:cs="Microsoft JhengHei"/>
      <w:b/>
      <w:bCs/>
      <w:sz w:val="84"/>
      <w:szCs w:val="84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1"/>
    </w:pPr>
    <w:rPr>
      <w:rFonts w:ascii="黑体" w:hAnsi="黑体" w:eastAsia="黑体" w:cs="黑体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541</Characters>
  <Lines>4</Lines>
  <Paragraphs>1</Paragraphs>
  <TotalTime>93</TotalTime>
  <ScaleCrop>false</ScaleCrop>
  <LinksUpToDate>false</LinksUpToDate>
  <CharactersWithSpaces>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文档存本地丢失不负责</cp:lastModifiedBy>
  <dcterms:modified xsi:type="dcterms:W3CDTF">2023-04-03T10:00:37Z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C45E034BEE5B465B9041F39B2761B18C</vt:lpwstr>
  </property>
</Properties>
</file>