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jc w:val="both"/>
        <w:rPr>
          <w:rFonts w:ascii="仿宋_GB2312" w:hAnsi="仿宋_GB2312" w:eastAsia="仿宋_GB2312" w:cs="仿宋_GB2312"/>
          <w:bCs/>
          <w:kern w:val="2"/>
          <w:sz w:val="28"/>
          <w:szCs w:val="28"/>
        </w:rPr>
      </w:pPr>
    </w:p>
    <w:p>
      <w:pPr>
        <w:pStyle w:val="4"/>
        <w:rPr>
          <w:rFonts w:ascii="黑体" w:hAnsi="黑体" w:eastAsia="黑体" w:cs="黑体"/>
          <w:kern w:val="2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</w:rPr>
        <w:t>附件5</w:t>
      </w:r>
      <w:r>
        <w:rPr>
          <w:rFonts w:ascii="黑体" w:hAnsi="黑体" w:cs="黑体"/>
          <w:color w:val="000000"/>
          <w:sz w:val="28"/>
        </w:rPr>
        <w:t>：</w:t>
      </w:r>
    </w:p>
    <w:p>
      <w:pPr>
        <w:pStyle w:val="4"/>
        <w:widowControl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 w:bidi="ar-SA"/>
        </w:rPr>
        <w:t>海南大学志愿服务先进集体评选细则</w:t>
      </w:r>
      <w:bookmarkEnd w:id="0"/>
    </w:p>
    <w:tbl>
      <w:tblPr>
        <w:tblStyle w:val="3"/>
        <w:tblW w:w="10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074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276"/>
              </w:tabs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评选材料</w:t>
            </w:r>
          </w:p>
          <w:p>
            <w:pPr>
              <w:pStyle w:val="4"/>
              <w:tabs>
                <w:tab w:val="left" w:pos="276"/>
              </w:tabs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分）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志愿者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 xml:space="preserve">队伍建设 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（5分）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志愿者队伍相对稳定，队伍中志愿者登记数量不少于学院人数100%。（5分）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组织建设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与制度管理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（15分）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组织成立1年（含1年）以上（2</w:t>
            </w:r>
            <w:r>
              <w:rPr>
                <w:rFonts w:ascii="仿宋" w:hAnsi="仿宋" w:eastAsia="仿宋" w:cs="宋体"/>
                <w:szCs w:val="21"/>
              </w:rPr>
              <w:t>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年新设学院可忽略时间限制），无任何不良记录，时长添加无违规操作，公信力、影响力强。（5分）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围绕学校志愿服务相关规定、组织架构、管理办法、活动计划等内容，完善自身制度建设，有稳定资金来源。（5分）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9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与校外单位合作需签订《志愿活动外出协议书》、《志愿者安全承诺书》，在活动前组织安全教育，并为志愿者购买保险。活动结束获得相关单位反馈。（5分）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服务目标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及对象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（15分）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志愿服务具有清晰的短期和长期工作目标，制定年度工作计划书，志愿服务目标设计符合受益对象的需求和需要，符合客观实际，实施过程突出志愿服务特色，形成一定的社会功能。（5分）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推动志愿服务常态化项目建设，每年创建志愿服务基地或站点不少于2家。（5分）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提升志愿服务专业化水平、发挥院系专业特长，设计专业志愿服务项目深入社区、乡镇开展专业志愿服务活动。（5分）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校内志愿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活动参与度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分）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积极参加志愿服务项目大赛，每年参赛推报至学校的志愿项目不少于 </w:t>
            </w:r>
            <w:r>
              <w:rPr>
                <w:rFonts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 个。（5分）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积极配合学校志愿服务日常工作，每年承办或参加学校组织的志愿项目不少于10个，团体内每名注册志愿者全年服务时长不少于2</w:t>
            </w:r>
            <w:r>
              <w:rPr>
                <w:rFonts w:ascii="仿宋" w:hAnsi="仿宋" w:eastAsia="仿宋" w:cs="宋体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szCs w:val="21"/>
              </w:rPr>
              <w:t>小时。（5分）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积极参与疫情防控工作，充分发挥志愿服务在疫情防控中的重要作用。（5分）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认真落实和加强西部计划志愿者工作和研究生支教团工作。（5分）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社会成效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（1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分）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志愿服务参与广泛，志愿者能从中受益且反馈良好。（5分）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志愿项目曾获省级以上新闻媒体或单位正面报道或荣誉表彰，社会反响好。（5分）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可行性与创新性（10分）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志愿项目具有示范性、创新性、可复制性、可操作性。（5分）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志愿项目发展有一定社会影响力、公信力，动员社会资源的能力较强，且有配套资金。（5分）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现场答辩</w:t>
            </w:r>
          </w:p>
          <w:p>
            <w:pPr>
              <w:pStyle w:val="4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分）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答辩人现场表现良好，PPT制作精美，答辩效果良好。（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szCs w:val="21"/>
              </w:rPr>
              <w:t>分）</w:t>
            </w:r>
          </w:p>
        </w:tc>
      </w:tr>
    </w:tbl>
    <w:p>
      <w:pPr>
        <w:pStyle w:val="4"/>
        <w:rPr>
          <w:rFonts w:hint="default" w:ascii="仿宋" w:hAnsi="仿宋" w:eastAsia="仿宋" w:cs="宋体"/>
          <w:szCs w:val="21"/>
          <w:lang w:val="en-US" w:eastAsia="zh-CN"/>
        </w:rPr>
      </w:pPr>
    </w:p>
    <w:sectPr>
      <w:pgSz w:w="11900" w:h="16820"/>
      <w:pgMar w:top="1582" w:right="1259" w:bottom="1338" w:left="1417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F469850-3DFC-03C9-8133-3C62A4FE97FE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B4647E20-BCEF-5D72-8233-3C6271A1F95C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TrueTypeFonts/>
  <w:embedSystemFonts/>
  <w:bordersDoNotSurroundHeader w:val="1"/>
  <w:bordersDoNotSurroundFooter w:val="1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1A2DC9"/>
    <w:rsid w:val="00394885"/>
    <w:rsid w:val="008D1227"/>
    <w:rsid w:val="00B06B85"/>
    <w:rsid w:val="00BA5B2D"/>
    <w:rsid w:val="02ED4E69"/>
    <w:rsid w:val="04BF3E8D"/>
    <w:rsid w:val="05F54EA5"/>
    <w:rsid w:val="0C334F89"/>
    <w:rsid w:val="0C66233A"/>
    <w:rsid w:val="0C9159FA"/>
    <w:rsid w:val="0E855450"/>
    <w:rsid w:val="14643D5A"/>
    <w:rsid w:val="14CB44CC"/>
    <w:rsid w:val="15DE19F1"/>
    <w:rsid w:val="17455C33"/>
    <w:rsid w:val="19D55C77"/>
    <w:rsid w:val="1B6F7478"/>
    <w:rsid w:val="26C3198C"/>
    <w:rsid w:val="28CB01CE"/>
    <w:rsid w:val="2BCE2F5D"/>
    <w:rsid w:val="2D8F19F0"/>
    <w:rsid w:val="2F8A66E7"/>
    <w:rsid w:val="33E5322C"/>
    <w:rsid w:val="3407076E"/>
    <w:rsid w:val="394051F8"/>
    <w:rsid w:val="3E6E64AE"/>
    <w:rsid w:val="42305902"/>
    <w:rsid w:val="43A83B02"/>
    <w:rsid w:val="43EA1C89"/>
    <w:rsid w:val="447F4EE8"/>
    <w:rsid w:val="481D2DF3"/>
    <w:rsid w:val="48961FEE"/>
    <w:rsid w:val="49B93B7F"/>
    <w:rsid w:val="4CE3088A"/>
    <w:rsid w:val="4D667375"/>
    <w:rsid w:val="4E74270D"/>
    <w:rsid w:val="4EFA48A9"/>
    <w:rsid w:val="50126047"/>
    <w:rsid w:val="50725E6B"/>
    <w:rsid w:val="539679D3"/>
    <w:rsid w:val="588D4C08"/>
    <w:rsid w:val="589C1657"/>
    <w:rsid w:val="5ADE658B"/>
    <w:rsid w:val="5BCB66F2"/>
    <w:rsid w:val="5C125416"/>
    <w:rsid w:val="5E7A6D3B"/>
    <w:rsid w:val="61470FF4"/>
    <w:rsid w:val="63590926"/>
    <w:rsid w:val="63935D19"/>
    <w:rsid w:val="69CC36AE"/>
    <w:rsid w:val="6FDE004B"/>
    <w:rsid w:val="70450303"/>
    <w:rsid w:val="708C6006"/>
    <w:rsid w:val="720A2315"/>
    <w:rsid w:val="755C06FB"/>
    <w:rsid w:val="76BE6B5C"/>
    <w:rsid w:val="76F1153D"/>
    <w:rsid w:val="78340710"/>
    <w:rsid w:val="78BB7122"/>
    <w:rsid w:val="DDFE9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列表1"/>
    <w:semiHidden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table" w:customStyle="1" w:styleId="5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Aspose</Company>
  <Pages>1</Pages>
  <Words>767</Words>
  <Characters>4375</Characters>
  <Lines>36</Lines>
  <Paragraphs>10</Paragraphs>
  <TotalTime>0</TotalTime>
  <ScaleCrop>false</ScaleCrop>
  <LinksUpToDate>false</LinksUpToDate>
  <CharactersWithSpaces>5132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2022-03-17T03:10:00Z</dcterms:created>
  <dc:creator>一斤</dc:creator>
  <cp:lastModifiedBy>gyj</cp:lastModifiedBy>
  <dcterms:modified xsi:type="dcterms:W3CDTF">2022-03-24T17:01:53Z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C6EF698963124CFC94472D0A240DAC57</vt:lpwstr>
  </property>
</Properties>
</file>